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C9DC" w14:textId="77777777" w:rsidR="003F4F84" w:rsidRPr="002C5F51" w:rsidRDefault="003F4F84" w:rsidP="003F4F84">
      <w:pPr>
        <w:rPr>
          <w:rFonts w:ascii="Footlight MT Light" w:hAnsi="Footlight MT Light"/>
          <w:b/>
          <w:bCs/>
          <w:color w:val="0070C0"/>
          <w:sz w:val="28"/>
          <w:szCs w:val="28"/>
        </w:rPr>
      </w:pPr>
      <w:r w:rsidRPr="002C5F51">
        <w:rPr>
          <w:rFonts w:ascii="Footlight MT Light" w:hAnsi="Footlight MT Light"/>
          <w:b/>
          <w:bCs/>
          <w:color w:val="0070C0"/>
          <w:sz w:val="28"/>
          <w:szCs w:val="28"/>
        </w:rPr>
        <w:t>Cette lettre doit être rédigée sur le papier à en-tête officiel de l’entrprise</w:t>
      </w:r>
    </w:p>
    <w:p w14:paraId="4F08C108" w14:textId="77777777" w:rsidR="003F4F84" w:rsidRPr="003F4F84" w:rsidRDefault="003F4F84" w:rsidP="003F4F84">
      <w:pPr>
        <w:jc w:val="center"/>
        <w:rPr>
          <w:rFonts w:ascii="Footlight MT Light" w:hAnsi="Footlight MT Light"/>
          <w:b/>
          <w:sz w:val="28"/>
          <w:szCs w:val="28"/>
          <w:u w:val="single"/>
        </w:rPr>
      </w:pPr>
    </w:p>
    <w:p w14:paraId="4242364D" w14:textId="77777777" w:rsidR="00817C29" w:rsidRPr="00817C29" w:rsidRDefault="00817C29" w:rsidP="00817C29">
      <w:pPr>
        <w:spacing w:line="240" w:lineRule="auto"/>
        <w:jc w:val="center"/>
        <w:rPr>
          <w:rFonts w:ascii="Bookman Old Style" w:hAnsi="Bookman Old Style" w:cstheme="majorBidi"/>
          <w:b/>
          <w:bCs/>
          <w:sz w:val="28"/>
          <w:szCs w:val="28"/>
        </w:rPr>
      </w:pPr>
      <w:r w:rsidRPr="00817C29">
        <w:rPr>
          <w:rFonts w:ascii="Bookman Old Style" w:hAnsi="Bookman Old Style" w:cstheme="majorBidi"/>
          <w:b/>
          <w:bCs/>
          <w:sz w:val="28"/>
          <w:szCs w:val="28"/>
        </w:rPr>
        <w:t>Appel à manifestation d’intérêt</w:t>
      </w:r>
    </w:p>
    <w:p w14:paraId="012A0C15" w14:textId="3307852E" w:rsidR="00817C29" w:rsidRPr="00817C29" w:rsidRDefault="00817C29" w:rsidP="00900CB8">
      <w:pPr>
        <w:spacing w:line="240" w:lineRule="auto"/>
        <w:jc w:val="center"/>
        <w:rPr>
          <w:rFonts w:ascii="Bookman Old Style" w:hAnsi="Bookman Old Style" w:cstheme="majorBidi"/>
          <w:b/>
          <w:bCs/>
          <w:sz w:val="28"/>
          <w:szCs w:val="28"/>
        </w:rPr>
      </w:pPr>
      <w:r w:rsidRPr="00817C29">
        <w:rPr>
          <w:rFonts w:ascii="Bookman Old Style" w:hAnsi="Bookman Old Style" w:cstheme="majorBidi"/>
          <w:b/>
          <w:bCs/>
          <w:sz w:val="28"/>
          <w:szCs w:val="28"/>
        </w:rPr>
        <w:t xml:space="preserve">Projet « Développement, fabrication et commercialisation de nouveaux produits alimentaires de la pêche </w:t>
      </w:r>
      <w:r w:rsidR="00900CB8" w:rsidRPr="00900CB8">
        <w:rPr>
          <w:rFonts w:ascii="Bookman Old Style" w:hAnsi="Bookman Old Style" w:cstheme="majorBidi"/>
          <w:b/>
          <w:bCs/>
          <w:sz w:val="28"/>
          <w:szCs w:val="28"/>
        </w:rPr>
        <w:t>à base des produits de la pêche et de l’Aquaculture.</w:t>
      </w:r>
      <w:r w:rsidRPr="00817C29">
        <w:rPr>
          <w:rFonts w:ascii="Bookman Old Style" w:hAnsi="Bookman Old Style" w:cstheme="majorBidi"/>
          <w:b/>
          <w:bCs/>
          <w:sz w:val="28"/>
          <w:szCs w:val="28"/>
        </w:rPr>
        <w:t>»</w:t>
      </w:r>
    </w:p>
    <w:p w14:paraId="1EF545C4" w14:textId="75095467" w:rsidR="00817C29" w:rsidRPr="00817C29" w:rsidRDefault="00817C29" w:rsidP="00817C29">
      <w:pPr>
        <w:spacing w:line="240" w:lineRule="auto"/>
        <w:jc w:val="center"/>
        <w:rPr>
          <w:rFonts w:ascii="Bookman Old Style" w:hAnsi="Bookman Old Style" w:cstheme="majorBidi"/>
          <w:b/>
          <w:bCs/>
          <w:sz w:val="28"/>
          <w:szCs w:val="28"/>
          <w:u w:val="single"/>
        </w:rPr>
      </w:pPr>
      <w:r w:rsidRPr="00817C29">
        <w:rPr>
          <w:rFonts w:ascii="Bookman Old Style" w:hAnsi="Bookman Old Style" w:cstheme="majorBidi"/>
          <w:b/>
          <w:bCs/>
          <w:sz w:val="28"/>
          <w:szCs w:val="28"/>
          <w:u w:val="single"/>
        </w:rPr>
        <w:t>Lettre d’engagement</w:t>
      </w:r>
    </w:p>
    <w:p w14:paraId="4CA6731C" w14:textId="77777777" w:rsidR="003F4F84" w:rsidRPr="003F4F84" w:rsidRDefault="003F4F84" w:rsidP="003F4F84">
      <w:pPr>
        <w:rPr>
          <w:rFonts w:ascii="Footlight MT Light" w:hAnsi="Footlight MT Light"/>
          <w:sz w:val="28"/>
          <w:szCs w:val="28"/>
        </w:rPr>
      </w:pPr>
    </w:p>
    <w:p w14:paraId="289ACD3E" w14:textId="5F0F9C56" w:rsidR="003F4F84" w:rsidRDefault="003F4F84" w:rsidP="00817C29">
      <w:pPr>
        <w:pStyle w:val="Default"/>
        <w:spacing w:line="600" w:lineRule="auto"/>
        <w:jc w:val="both"/>
        <w:rPr>
          <w:rFonts w:ascii="Footlight MT Light" w:hAnsi="Footlight MT Light"/>
          <w:sz w:val="28"/>
          <w:szCs w:val="28"/>
        </w:rPr>
      </w:pPr>
      <w:r w:rsidRPr="003F4F84">
        <w:rPr>
          <w:rFonts w:ascii="Footlight MT Light" w:hAnsi="Footlight MT Light"/>
          <w:sz w:val="28"/>
          <w:szCs w:val="28"/>
        </w:rPr>
        <w:t xml:space="preserve">En tant que soumissionnaire à l’appel à manifestation conjoint INRH – FENIP relatif au « Développement, fabrication et commercialisation de nouveaux produits alimentaires » par la présente, </w:t>
      </w:r>
      <w:r w:rsidRPr="002C5F51">
        <w:rPr>
          <w:rFonts w:ascii="Footlight MT Light" w:hAnsi="Footlight MT Light"/>
          <w:color w:val="0070C0"/>
          <w:sz w:val="28"/>
          <w:szCs w:val="28"/>
        </w:rPr>
        <w:t xml:space="preserve">Nom de l’entreprise, </w:t>
      </w:r>
      <w:r w:rsidRPr="003F4F84">
        <w:rPr>
          <w:rFonts w:ascii="Footlight MT Light" w:hAnsi="Footlight MT Light"/>
          <w:sz w:val="28"/>
          <w:szCs w:val="28"/>
        </w:rPr>
        <w:t xml:space="preserve">représentée par </w:t>
      </w:r>
      <w:r w:rsidRPr="002C5F51">
        <w:rPr>
          <w:rFonts w:ascii="Footlight MT Light" w:hAnsi="Footlight MT Light"/>
          <w:color w:val="0070C0"/>
          <w:sz w:val="28"/>
          <w:szCs w:val="28"/>
        </w:rPr>
        <w:t xml:space="preserve">(nom du représentant légal) </w:t>
      </w:r>
      <w:r w:rsidRPr="003F4F84">
        <w:rPr>
          <w:rFonts w:ascii="Footlight MT Light" w:hAnsi="Footlight MT Light"/>
          <w:sz w:val="28"/>
          <w:szCs w:val="28"/>
        </w:rPr>
        <w:t>s'engage à valoriser les résultats de</w:t>
      </w:r>
      <w:r>
        <w:rPr>
          <w:rFonts w:ascii="Footlight MT Light" w:hAnsi="Footlight MT Light"/>
          <w:sz w:val="28"/>
          <w:szCs w:val="28"/>
        </w:rPr>
        <w:t xml:space="preserve"> </w:t>
      </w:r>
      <w:r w:rsidRPr="003F4F84">
        <w:rPr>
          <w:rFonts w:ascii="Footlight MT Light" w:hAnsi="Footlight MT Light"/>
          <w:sz w:val="28"/>
          <w:szCs w:val="28"/>
        </w:rPr>
        <w:t xml:space="preserve">l’INRH relatifs </w:t>
      </w:r>
      <w:proofErr w:type="gramStart"/>
      <w:r w:rsidRPr="003F4F84">
        <w:rPr>
          <w:rFonts w:ascii="Footlight MT Light" w:hAnsi="Footlight MT Light"/>
          <w:sz w:val="28"/>
          <w:szCs w:val="28"/>
        </w:rPr>
        <w:t>au  dit</w:t>
      </w:r>
      <w:proofErr w:type="gramEnd"/>
      <w:r w:rsidRPr="003F4F84">
        <w:rPr>
          <w:rFonts w:ascii="Footlight MT Light" w:hAnsi="Footlight MT Light"/>
          <w:sz w:val="28"/>
          <w:szCs w:val="28"/>
        </w:rPr>
        <w:t xml:space="preserve"> projet </w:t>
      </w:r>
      <w:proofErr w:type="gramStart"/>
      <w:r w:rsidRPr="003F4F84">
        <w:rPr>
          <w:rFonts w:ascii="Footlight MT Light" w:hAnsi="Footlight MT Light"/>
          <w:sz w:val="28"/>
          <w:szCs w:val="28"/>
        </w:rPr>
        <w:t>après  développement</w:t>
      </w:r>
      <w:proofErr w:type="gramEnd"/>
      <w:r w:rsidRPr="003F4F84">
        <w:rPr>
          <w:rFonts w:ascii="Footlight MT Light" w:hAnsi="Footlight MT Light"/>
          <w:sz w:val="28"/>
          <w:szCs w:val="28"/>
        </w:rPr>
        <w:t xml:space="preserve"> et maturation technologique pour des finalités de commercialisation</w:t>
      </w:r>
      <w:r>
        <w:rPr>
          <w:rFonts w:ascii="Footlight MT Light" w:hAnsi="Footlight MT Light"/>
          <w:sz w:val="28"/>
          <w:szCs w:val="28"/>
        </w:rPr>
        <w:t xml:space="preserve">. </w:t>
      </w:r>
      <w:r w:rsidRPr="009F2923">
        <w:rPr>
          <w:rFonts w:ascii="Footlight MT Light" w:hAnsi="Footlight MT Light"/>
          <w:color w:val="5B9BD5" w:themeColor="accent1"/>
          <w:sz w:val="28"/>
          <w:szCs w:val="28"/>
        </w:rPr>
        <w:t xml:space="preserve">Nom de l’entreprise </w:t>
      </w:r>
      <w:r>
        <w:rPr>
          <w:rFonts w:ascii="Footlight MT Light" w:hAnsi="Footlight MT Light"/>
          <w:sz w:val="28"/>
          <w:szCs w:val="28"/>
        </w:rPr>
        <w:t xml:space="preserve">entend </w:t>
      </w:r>
      <w:r w:rsidR="008E081B">
        <w:rPr>
          <w:rFonts w:ascii="Footlight MT Light" w:hAnsi="Footlight MT Light"/>
          <w:sz w:val="28"/>
          <w:szCs w:val="28"/>
        </w:rPr>
        <w:t>« </w:t>
      </w:r>
      <w:r w:rsidR="00D93CF0">
        <w:rPr>
          <w:rFonts w:ascii="Footlight MT Light" w:hAnsi="Footlight MT Light"/>
          <w:sz w:val="28"/>
          <w:szCs w:val="28"/>
        </w:rPr>
        <w:t>également</w:t>
      </w:r>
      <w:r w:rsidR="008E081B">
        <w:rPr>
          <w:rFonts w:ascii="Footlight MT Light" w:hAnsi="Footlight MT Light"/>
          <w:sz w:val="28"/>
          <w:szCs w:val="28"/>
        </w:rPr>
        <w:t xml:space="preserve"> </w:t>
      </w:r>
      <w:r>
        <w:rPr>
          <w:rFonts w:ascii="Footlight MT Light" w:hAnsi="Footlight MT Light"/>
          <w:sz w:val="28"/>
          <w:szCs w:val="28"/>
        </w:rPr>
        <w:t xml:space="preserve">assumer les </w:t>
      </w:r>
      <w:r w:rsidR="008E081B">
        <w:rPr>
          <w:rFonts w:ascii="Footlight MT Light" w:hAnsi="Footlight MT Light"/>
          <w:sz w:val="28"/>
          <w:szCs w:val="28"/>
        </w:rPr>
        <w:t>tâches</w:t>
      </w:r>
      <w:r>
        <w:rPr>
          <w:rFonts w:ascii="Footlight MT Light" w:hAnsi="Footlight MT Light"/>
          <w:sz w:val="28"/>
          <w:szCs w:val="28"/>
        </w:rPr>
        <w:t xml:space="preserve"> et les rôles comme </w:t>
      </w:r>
      <w:r w:rsidR="00817C29">
        <w:rPr>
          <w:rFonts w:ascii="Footlight MT Light" w:hAnsi="Footlight MT Light"/>
          <w:sz w:val="28"/>
          <w:szCs w:val="28"/>
        </w:rPr>
        <w:t>déterminées dans</w:t>
      </w:r>
      <w:r>
        <w:rPr>
          <w:rFonts w:ascii="Footlight MT Light" w:hAnsi="Footlight MT Light"/>
          <w:sz w:val="28"/>
          <w:szCs w:val="28"/>
        </w:rPr>
        <w:t xml:space="preserve"> l</w:t>
      </w:r>
      <w:r w:rsidR="00D93CF0">
        <w:rPr>
          <w:rFonts w:ascii="Footlight MT Light" w:hAnsi="Footlight MT Light"/>
          <w:sz w:val="28"/>
          <w:szCs w:val="28"/>
        </w:rPr>
        <w:t xml:space="preserve">’échéancier de l’appel à </w:t>
      </w:r>
      <w:proofErr w:type="gramStart"/>
      <w:r w:rsidR="00D93CF0">
        <w:rPr>
          <w:rFonts w:ascii="Footlight MT Light" w:hAnsi="Footlight MT Light"/>
          <w:sz w:val="28"/>
          <w:szCs w:val="28"/>
        </w:rPr>
        <w:t xml:space="preserve">manifestation.  </w:t>
      </w:r>
      <w:r w:rsidR="00A34E2D">
        <w:rPr>
          <w:rFonts w:ascii="Footlight MT Light" w:hAnsi="Footlight MT Light"/>
          <w:sz w:val="28"/>
          <w:szCs w:val="28"/>
        </w:rPr>
        <w:t>.</w:t>
      </w:r>
      <w:proofErr w:type="gramEnd"/>
    </w:p>
    <w:p w14:paraId="55C095B8" w14:textId="77777777" w:rsidR="003F4F84" w:rsidRPr="003F4F84" w:rsidRDefault="003F4F84" w:rsidP="00817C29">
      <w:pPr>
        <w:pStyle w:val="Default"/>
        <w:spacing w:line="600" w:lineRule="auto"/>
        <w:jc w:val="both"/>
        <w:rPr>
          <w:rFonts w:ascii="Footlight MT Light" w:hAnsi="Footlight MT Light"/>
          <w:sz w:val="28"/>
          <w:szCs w:val="28"/>
        </w:rPr>
      </w:pPr>
    </w:p>
    <w:p w14:paraId="583C97A6" w14:textId="77777777" w:rsidR="003F4F84" w:rsidRPr="003F4F84" w:rsidRDefault="003F4F84" w:rsidP="00817C29">
      <w:pPr>
        <w:spacing w:line="600" w:lineRule="auto"/>
        <w:rPr>
          <w:rFonts w:ascii="Footlight MT Light" w:hAnsi="Footlight MT Light"/>
          <w:sz w:val="28"/>
          <w:szCs w:val="28"/>
        </w:rPr>
      </w:pPr>
    </w:p>
    <w:p w14:paraId="2792930C" w14:textId="65515F5A" w:rsidR="003F4F84" w:rsidRPr="003F4F84" w:rsidRDefault="003F4F84" w:rsidP="00817C29">
      <w:pPr>
        <w:spacing w:line="600" w:lineRule="auto"/>
        <w:rPr>
          <w:rFonts w:ascii="Footlight MT Light" w:hAnsi="Footlight MT Light"/>
          <w:sz w:val="28"/>
          <w:szCs w:val="28"/>
        </w:rPr>
      </w:pPr>
      <w:r w:rsidRPr="003F4F84">
        <w:rPr>
          <w:rFonts w:ascii="Footlight MT Light" w:hAnsi="Footlight MT Light"/>
          <w:sz w:val="28"/>
          <w:szCs w:val="28"/>
        </w:rPr>
        <w:t>Signature</w:t>
      </w:r>
      <w:r w:rsidRPr="003F4F84">
        <w:rPr>
          <w:rFonts w:ascii="Footlight MT Light" w:hAnsi="Footlight MT Light"/>
          <w:color w:val="FF0000"/>
          <w:sz w:val="28"/>
          <w:szCs w:val="28"/>
        </w:rPr>
        <w:t>: (Représentant l</w:t>
      </w:r>
      <w:r w:rsidR="00817C29">
        <w:rPr>
          <w:rFonts w:ascii="Footlight MT Light" w:hAnsi="Footlight MT Light"/>
          <w:color w:val="FF0000"/>
          <w:sz w:val="28"/>
          <w:szCs w:val="28"/>
        </w:rPr>
        <w:t>é</w:t>
      </w:r>
      <w:r w:rsidRPr="003F4F84">
        <w:rPr>
          <w:rFonts w:ascii="Footlight MT Light" w:hAnsi="Footlight MT Light"/>
          <w:color w:val="FF0000"/>
          <w:sz w:val="28"/>
          <w:szCs w:val="28"/>
        </w:rPr>
        <w:t xml:space="preserve">gal) </w:t>
      </w:r>
    </w:p>
    <w:p w14:paraId="3D2001BC" w14:textId="77777777" w:rsidR="003F4F84" w:rsidRPr="003F4F84" w:rsidRDefault="003F4F84" w:rsidP="00817C29">
      <w:pPr>
        <w:spacing w:line="600" w:lineRule="auto"/>
        <w:rPr>
          <w:rFonts w:ascii="Footlight MT Light" w:hAnsi="Footlight MT Light"/>
          <w:b/>
          <w:sz w:val="28"/>
          <w:szCs w:val="28"/>
          <w:u w:val="single"/>
        </w:rPr>
      </w:pPr>
      <w:r w:rsidRPr="003F4F84">
        <w:rPr>
          <w:rFonts w:ascii="Footlight MT Light" w:hAnsi="Footlight MT Light"/>
          <w:sz w:val="28"/>
          <w:szCs w:val="28"/>
        </w:rPr>
        <w:t xml:space="preserve">Date: </w:t>
      </w:r>
    </w:p>
    <w:p w14:paraId="0FEF62FD" w14:textId="77777777" w:rsidR="000A7C58" w:rsidRPr="003F4F84" w:rsidRDefault="000A7C58" w:rsidP="00817C29">
      <w:pPr>
        <w:spacing w:line="600" w:lineRule="auto"/>
        <w:rPr>
          <w:rFonts w:ascii="Footlight MT Light" w:hAnsi="Footlight MT Light"/>
          <w:sz w:val="28"/>
          <w:szCs w:val="28"/>
        </w:rPr>
      </w:pPr>
    </w:p>
    <w:sectPr w:rsidR="000A7C58" w:rsidRPr="003F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F84"/>
    <w:rsid w:val="000A7C58"/>
    <w:rsid w:val="002C5F51"/>
    <w:rsid w:val="003F4F84"/>
    <w:rsid w:val="00483907"/>
    <w:rsid w:val="00817C29"/>
    <w:rsid w:val="008E081B"/>
    <w:rsid w:val="00900CB8"/>
    <w:rsid w:val="009F2923"/>
    <w:rsid w:val="00A34E2D"/>
    <w:rsid w:val="00B66F16"/>
    <w:rsid w:val="00CA54EA"/>
    <w:rsid w:val="00D9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A6692"/>
  <w15:chartTrackingRefBased/>
  <w15:docId w15:val="{B70C5A97-CA2C-434C-8950-0F10F6CA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F84"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F4F84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KAWTAR AHFIR</cp:lastModifiedBy>
  <cp:revision>12</cp:revision>
  <dcterms:created xsi:type="dcterms:W3CDTF">2022-07-06T09:35:00Z</dcterms:created>
  <dcterms:modified xsi:type="dcterms:W3CDTF">2026-07-21T12:14:00Z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9486ae493803cae219e0af1dcaa915d866a925a6890de0a15ac5a7838f8f6cf5</vt:lpwstr>
  </property>
</Properties>
</file>